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3" w:rsidRDefault="009B5CA4">
      <w:pPr>
        <w:rPr>
          <w:b/>
          <w:sz w:val="28"/>
          <w:szCs w:val="28"/>
          <w:u w:val="single"/>
        </w:rPr>
      </w:pPr>
      <w:r w:rsidRPr="009B5CA4">
        <w:rPr>
          <w:b/>
          <w:sz w:val="28"/>
          <w:szCs w:val="28"/>
          <w:u w:val="single"/>
        </w:rPr>
        <w:t>Š</w:t>
      </w:r>
      <w:r>
        <w:rPr>
          <w:b/>
          <w:sz w:val="28"/>
          <w:szCs w:val="28"/>
          <w:u w:val="single"/>
        </w:rPr>
        <w:t>KOLA VOLÁ</w:t>
      </w:r>
    </w:p>
    <w:p w:rsidR="009B5CA4" w:rsidRDefault="009B5CA4">
      <w:pPr>
        <w:rPr>
          <w:b/>
          <w:sz w:val="28"/>
          <w:szCs w:val="28"/>
        </w:rPr>
      </w:pPr>
      <w:r w:rsidRPr="009B5CA4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114425" cy="1485899"/>
            <wp:effectExtent l="19050" t="0" r="9525" b="0"/>
            <wp:docPr id="1" name="obrázek 1" descr="C:\Documents and Settings\Hana\Dokumenty\Obrázky\DSCN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2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6" cy="148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A4" w:rsidRDefault="009B5CA4" w:rsidP="009B5CA4">
      <w:pPr>
        <w:pStyle w:val="Bezmezer"/>
      </w:pPr>
      <w:r w:rsidRPr="009B5CA4">
        <w:t>Počet hráčů:</w:t>
      </w:r>
      <w:r>
        <w:t xml:space="preserve">   2 +</w:t>
      </w:r>
    </w:p>
    <w:p w:rsidR="009B5CA4" w:rsidRDefault="009B5CA4" w:rsidP="009B5CA4">
      <w:pPr>
        <w:pStyle w:val="Bezmezer"/>
      </w:pPr>
      <w:proofErr w:type="gramStart"/>
      <w:r>
        <w:t>Věk:   od</w:t>
      </w:r>
      <w:proofErr w:type="gramEnd"/>
      <w:r>
        <w:t xml:space="preserve"> 5 let</w:t>
      </w:r>
    </w:p>
    <w:p w:rsidR="009B5CA4" w:rsidRDefault="009B5CA4" w:rsidP="009B5CA4">
      <w:pPr>
        <w:pStyle w:val="Bezmezer"/>
      </w:pPr>
      <w:r>
        <w:t>Hrací doba:   15 – 60 minut</w:t>
      </w:r>
    </w:p>
    <w:p w:rsidR="009B5CA4" w:rsidRDefault="003C62E0" w:rsidP="009B5CA4">
      <w:pPr>
        <w:pStyle w:val="Bezmezer"/>
      </w:pPr>
      <w:r>
        <w:t>Cena:   329</w:t>
      </w:r>
      <w:r w:rsidR="009B5CA4">
        <w:t xml:space="preserve"> Kč</w:t>
      </w:r>
    </w:p>
    <w:p w:rsidR="009B5CA4" w:rsidRDefault="009B5CA4" w:rsidP="009B5CA4">
      <w:pPr>
        <w:pStyle w:val="Bezmezer"/>
      </w:pPr>
    </w:p>
    <w:p w:rsidR="009B5CA4" w:rsidRDefault="009B5CA4" w:rsidP="009B5CA4">
      <w:pPr>
        <w:pStyle w:val="Bezmezer"/>
        <w:rPr>
          <w:b/>
        </w:rPr>
      </w:pPr>
      <w:r w:rsidRPr="009B5CA4">
        <w:rPr>
          <w:b/>
        </w:rPr>
        <w:t>Anotace:</w:t>
      </w:r>
    </w:p>
    <w:p w:rsidR="009B5CA4" w:rsidRDefault="009B5CA4" w:rsidP="009B5CA4">
      <w:pPr>
        <w:pStyle w:val="Bezmezer"/>
        <w:rPr>
          <w:b/>
        </w:rPr>
      </w:pPr>
    </w:p>
    <w:p w:rsidR="009B5CA4" w:rsidRDefault="009B5CA4" w:rsidP="009B5CA4">
      <w:pPr>
        <w:pStyle w:val="Bezmezer"/>
      </w:pPr>
      <w:r w:rsidRPr="009B5CA4">
        <w:t xml:space="preserve">Soubor obsahuje </w:t>
      </w:r>
      <w:r>
        <w:t xml:space="preserve">3 hry a další zábavné učební pomůcky vhodné pro přípravu dětí k zápisu </w:t>
      </w:r>
      <w:r w:rsidR="00007AE8">
        <w:t>do školy. Hr</w:t>
      </w:r>
      <w:r>
        <w:t>y předpokládají vedení dospělou osobou a jsou určené pro 2 a více hráčů. Soubor obsahuje materiály, které pomáhají procvičovat dovednosti, které bude dítě u zápisu potřebovat. Hry jsou variabilní a dospělá osoba může úkoly obměňovat tak, aby dítě procvičovalo tu oblast, kterou nejvíce potřebuje. O obrázcích můžete vyprávět i mimo hru a nacházet nové souvislosti podle svého uvážení. Herní materiál je možné využít i v</w:t>
      </w:r>
      <w:r w:rsidR="00007AE8">
        <w:t> </w:t>
      </w:r>
      <w:r>
        <w:t>dalších</w:t>
      </w:r>
      <w:r w:rsidR="00007AE8">
        <w:t xml:space="preserve"> aktivitách tak, aby dítě získalo jistotu ve všech směrech.</w:t>
      </w:r>
    </w:p>
    <w:p w:rsidR="00007AE8" w:rsidRDefault="00007AE8" w:rsidP="009B5CA4">
      <w:pPr>
        <w:pStyle w:val="Bezmezer"/>
      </w:pPr>
    </w:p>
    <w:p w:rsidR="00007AE8" w:rsidRDefault="00007AE8" w:rsidP="009B5CA4">
      <w:pPr>
        <w:pStyle w:val="Bezmezer"/>
        <w:rPr>
          <w:b/>
        </w:rPr>
      </w:pPr>
      <w:r w:rsidRPr="00007AE8">
        <w:rPr>
          <w:b/>
        </w:rPr>
        <w:t>Hra obsahuje:</w:t>
      </w:r>
    </w:p>
    <w:p w:rsidR="00007AE8" w:rsidRDefault="00007AE8" w:rsidP="009B5CA4">
      <w:pPr>
        <w:pStyle w:val="Bezmezer"/>
        <w:rPr>
          <w:b/>
        </w:rPr>
      </w:pPr>
    </w:p>
    <w:p w:rsidR="00007AE8" w:rsidRDefault="00007AE8" w:rsidP="00007AE8">
      <w:pPr>
        <w:pStyle w:val="Bezmezer"/>
        <w:numPr>
          <w:ilvl w:val="0"/>
          <w:numId w:val="1"/>
        </w:numPr>
      </w:pPr>
      <w:r w:rsidRPr="00007AE8">
        <w:t>1 o</w:t>
      </w:r>
      <w:r>
        <w:t>boustranný herní plán</w:t>
      </w:r>
    </w:p>
    <w:p w:rsidR="00007AE8" w:rsidRDefault="00007AE8" w:rsidP="00007AE8">
      <w:pPr>
        <w:pStyle w:val="Bezmezer"/>
        <w:numPr>
          <w:ilvl w:val="0"/>
          <w:numId w:val="1"/>
        </w:numPr>
      </w:pPr>
      <w:r>
        <w:t>60 oboustranných karet</w:t>
      </w:r>
    </w:p>
    <w:p w:rsidR="00007AE8" w:rsidRDefault="00007AE8" w:rsidP="00007AE8">
      <w:pPr>
        <w:pStyle w:val="Bezmezer"/>
        <w:numPr>
          <w:ilvl w:val="0"/>
          <w:numId w:val="1"/>
        </w:numPr>
      </w:pPr>
      <w:r>
        <w:t>Kartonové tvary pro počítání a sestavy</w:t>
      </w:r>
    </w:p>
    <w:p w:rsidR="00007AE8" w:rsidRDefault="00007AE8" w:rsidP="00007AE8">
      <w:pPr>
        <w:pStyle w:val="Bezmezer"/>
        <w:numPr>
          <w:ilvl w:val="0"/>
          <w:numId w:val="1"/>
        </w:numPr>
      </w:pPr>
      <w:r>
        <w:t>Papírové pexeso</w:t>
      </w:r>
    </w:p>
    <w:p w:rsidR="00007AE8" w:rsidRDefault="00007AE8" w:rsidP="00007AE8">
      <w:pPr>
        <w:pStyle w:val="Bezmezer"/>
        <w:numPr>
          <w:ilvl w:val="0"/>
          <w:numId w:val="1"/>
        </w:numPr>
      </w:pPr>
      <w:r>
        <w:t>4 figurky</w:t>
      </w:r>
    </w:p>
    <w:p w:rsidR="00007AE8" w:rsidRDefault="00007AE8" w:rsidP="00007AE8">
      <w:pPr>
        <w:pStyle w:val="Bezmezer"/>
        <w:numPr>
          <w:ilvl w:val="0"/>
          <w:numId w:val="1"/>
        </w:numPr>
      </w:pPr>
      <w:r>
        <w:t>1 bodová kostka</w:t>
      </w:r>
    </w:p>
    <w:p w:rsidR="00007AE8" w:rsidRDefault="00007AE8" w:rsidP="00007AE8">
      <w:pPr>
        <w:pStyle w:val="Bezmezer"/>
        <w:numPr>
          <w:ilvl w:val="0"/>
          <w:numId w:val="1"/>
        </w:numPr>
      </w:pPr>
      <w:r>
        <w:t xml:space="preserve">Pravidla </w:t>
      </w:r>
    </w:p>
    <w:p w:rsidR="00007AE8" w:rsidRDefault="00007AE8" w:rsidP="00007AE8">
      <w:pPr>
        <w:pStyle w:val="Bezmezer"/>
      </w:pPr>
    </w:p>
    <w:p w:rsidR="00007AE8" w:rsidRPr="00007AE8" w:rsidRDefault="00007AE8" w:rsidP="00007AE8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911599" cy="2933700"/>
            <wp:effectExtent l="19050" t="0" r="0" b="0"/>
            <wp:docPr id="2" name="obrázek 2" descr="C:\Documents and Settings\Hana\Dokumenty\Obrázky\DSCN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2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608" cy="293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AE8" w:rsidRPr="00007AE8" w:rsidSect="00007A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56A"/>
    <w:multiLevelType w:val="hybridMultilevel"/>
    <w:tmpl w:val="4E5E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CA4"/>
    <w:rsid w:val="00007AE8"/>
    <w:rsid w:val="003C62E0"/>
    <w:rsid w:val="004410B5"/>
    <w:rsid w:val="004B3423"/>
    <w:rsid w:val="009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4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CA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5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3</cp:revision>
  <dcterms:created xsi:type="dcterms:W3CDTF">2016-11-25T11:21:00Z</dcterms:created>
  <dcterms:modified xsi:type="dcterms:W3CDTF">2016-11-29T12:04:00Z</dcterms:modified>
</cp:coreProperties>
</file>